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湖南新闻奖参评作品推荐表</w:t>
      </w:r>
    </w:p>
    <w:tbl>
      <w:tblPr>
        <w:tblStyle w:val="2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377"/>
        <w:gridCol w:w="1302"/>
        <w:gridCol w:w="278"/>
        <w:gridCol w:w="577"/>
        <w:gridCol w:w="560"/>
        <w:gridCol w:w="796"/>
        <w:gridCol w:w="3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0" w:hRule="exact"/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3534" w:type="dxa"/>
            <w:gridSpan w:val="4"/>
            <w:vMerge w:val="restart"/>
            <w:noWrap w:val="0"/>
            <w:vAlign w:val="center"/>
          </w:tcPr>
          <w:p>
            <w:pPr>
              <w:spacing w:line="260" w:lineRule="exact"/>
              <w:rPr>
                <w:rFonts w:hAnsi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张家界再次成为韩国游客来华热门目的地</w:t>
            </w:r>
          </w:p>
        </w:tc>
        <w:tc>
          <w:tcPr>
            <w:tcW w:w="135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3284" w:type="dxa"/>
            <w:noWrap w:val="0"/>
            <w:vAlign w:val="center"/>
          </w:tcPr>
          <w:p>
            <w:pPr>
              <w:spacing w:line="260" w:lineRule="exact"/>
              <w:jc w:val="left"/>
              <w:rPr>
                <w:rFonts w:ascii="仿宋" w:hAnsi="仿宋" w:eastAsia="仿宋" w:cs="仿宋"/>
                <w:color w:val="000000"/>
                <w:szCs w:val="18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消息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exact"/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84" w:type="dxa"/>
            <w:noWrap w:val="0"/>
            <w:vAlign w:val="center"/>
          </w:tcPr>
          <w:p>
            <w:pPr>
              <w:spacing w:line="260" w:lineRule="exact"/>
              <w:jc w:val="left"/>
              <w:rPr>
                <w:rFonts w:hAnsi="仿宋"/>
                <w:color w:val="000000"/>
                <w:sz w:val="28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报纸消息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84" w:type="dxa"/>
            <w:noWrap w:val="0"/>
            <w:vAlign w:val="center"/>
          </w:tcPr>
          <w:p>
            <w:pPr>
              <w:spacing w:line="240" w:lineRule="atLeast"/>
              <w:jc w:val="left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</w:t>
            </w:r>
            <w:r>
              <w:rPr>
                <w:rFonts w:ascii="华文中宋" w:hAnsi="华文中宋" w:eastAsia="华文中宋"/>
                <w:color w:val="000000"/>
                <w:spacing w:val="-12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者</w:t>
            </w:r>
          </w:p>
          <w:p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（主创人员）</w:t>
            </w:r>
          </w:p>
        </w:tc>
        <w:tc>
          <w:tcPr>
            <w:tcW w:w="2679" w:type="dxa"/>
            <w:gridSpan w:val="2"/>
            <w:noWrap w:val="0"/>
            <w:vAlign w:val="center"/>
          </w:tcPr>
          <w:p>
            <w:pPr>
              <w:spacing w:line="260" w:lineRule="exact"/>
              <w:jc w:val="left"/>
              <w:rPr>
                <w:rFonts w:hAnsi="华文中宋"/>
                <w:color w:val="000000"/>
                <w:sz w:val="28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王芳</w:t>
            </w: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4640" w:type="dxa"/>
            <w:gridSpan w:val="3"/>
            <w:noWrap w:val="0"/>
            <w:vAlign w:val="center"/>
          </w:tcPr>
          <w:p>
            <w:pPr>
              <w:spacing w:line="240" w:lineRule="exact"/>
              <w:rPr>
                <w:rFonts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沈丽娜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2679" w:type="dxa"/>
            <w:gridSpan w:val="2"/>
            <w:noWrap w:val="0"/>
            <w:vAlign w:val="center"/>
          </w:tcPr>
          <w:p>
            <w:pPr>
              <w:spacing w:line="260" w:lineRule="exact"/>
              <w:jc w:val="both"/>
              <w:rPr>
                <w:rFonts w:hAnsi="仿宋"/>
                <w:color w:val="000000"/>
                <w:sz w:val="21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张家界市融媒体中心经济新闻部</w:t>
            </w: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刊播单位</w:t>
            </w:r>
          </w:p>
        </w:tc>
        <w:tc>
          <w:tcPr>
            <w:tcW w:w="4640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Ansi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张家界市融媒体中心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exac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4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名称和版次</w:t>
            </w:r>
            <w:r>
              <w:rPr>
                <w:rFonts w:ascii="华文中宋" w:hAnsi="华文中宋" w:eastAsia="华文中宋"/>
                <w:color w:val="000000"/>
                <w:spacing w:val="-12"/>
              </w:rPr>
              <w:t>)</w:t>
            </w:r>
          </w:p>
        </w:tc>
        <w:tc>
          <w:tcPr>
            <w:tcW w:w="2679" w:type="dxa"/>
            <w:gridSpan w:val="2"/>
            <w:noWrap w:val="0"/>
            <w:vAlign w:val="center"/>
          </w:tcPr>
          <w:p>
            <w:pPr>
              <w:spacing w:line="220" w:lineRule="exact"/>
              <w:jc w:val="both"/>
              <w:rPr>
                <w:rFonts w:hAnsi="仿宋"/>
                <w:color w:val="000000"/>
                <w:sz w:val="21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张家界日报</w:t>
            </w:r>
            <w:r>
              <w:rPr>
                <w:rFonts w:hint="eastAsia" w:hAnsi="仿宋"/>
                <w:color w:val="000000"/>
                <w:sz w:val="21"/>
                <w:szCs w:val="21"/>
              </w:rPr>
              <w:t>要闻</w:t>
            </w:r>
            <w:r>
              <w:rPr>
                <w:rFonts w:hAnsi="仿宋"/>
                <w:color w:val="000000"/>
                <w:sz w:val="21"/>
                <w:szCs w:val="21"/>
              </w:rPr>
              <w:t>1</w:t>
            </w:r>
            <w:r>
              <w:rPr>
                <w:rFonts w:hint="eastAsia" w:hAnsi="仿宋"/>
                <w:color w:val="000000"/>
                <w:sz w:val="21"/>
                <w:szCs w:val="21"/>
              </w:rPr>
              <w:t>版</w:t>
            </w: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4640" w:type="dxa"/>
            <w:gridSpan w:val="3"/>
            <w:noWrap w:val="0"/>
            <w:vAlign w:val="center"/>
          </w:tcPr>
          <w:p>
            <w:pPr>
              <w:spacing w:line="260" w:lineRule="exact"/>
              <w:rPr>
                <w:rFonts w:hAnsi="仿宋"/>
                <w:color w:val="000000"/>
                <w:szCs w:val="21"/>
              </w:rPr>
            </w:pPr>
            <w:r>
              <w:rPr>
                <w:rFonts w:hAnsi="仿宋_GB2312" w:cs="仿宋_GB2312"/>
                <w:color w:val="000000"/>
                <w:sz w:val="21"/>
                <w:szCs w:val="21"/>
              </w:rPr>
              <w:t>2024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年</w:t>
            </w:r>
            <w:r>
              <w:rPr>
                <w:rFonts w:hAnsi="仿宋_GB2312" w:cs="仿宋_GB2312"/>
                <w:color w:val="000000"/>
                <w:sz w:val="21"/>
                <w:szCs w:val="21"/>
              </w:rPr>
              <w:t>3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月</w:t>
            </w:r>
            <w:r>
              <w:rPr>
                <w:rFonts w:hAnsi="仿宋_GB2312" w:cs="仿宋_GB2312"/>
                <w:color w:val="000000"/>
                <w:sz w:val="21"/>
                <w:szCs w:val="21"/>
              </w:rPr>
              <w:t>8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日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exact"/>
          <w:jc w:val="center"/>
        </w:trPr>
        <w:tc>
          <w:tcPr>
            <w:tcW w:w="2827" w:type="dxa"/>
            <w:gridSpan w:val="2"/>
            <w:noWrap w:val="0"/>
            <w:vAlign w:val="center"/>
          </w:tcPr>
          <w:p>
            <w:pPr>
              <w:spacing w:line="340" w:lineRule="exact"/>
              <w:rPr>
                <w:rFonts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6797" w:type="dxa"/>
            <w:gridSpan w:val="6"/>
            <w:noWrap w:val="0"/>
            <w:vAlign w:val="center"/>
          </w:tcPr>
          <w:p>
            <w:pPr>
              <w:spacing w:line="260" w:lineRule="exact"/>
              <w:rPr>
                <w:rFonts w:hAnsi="仿宋_GB2312" w:cs="仿宋_GB2312"/>
                <w:color w:val="000000"/>
                <w:sz w:val="21"/>
                <w:szCs w:val="21"/>
              </w:rPr>
            </w:pPr>
            <w:r>
              <w:rPr>
                <w:rFonts w:hAnsi="仿宋_GB2312" w:cs="仿宋_GB2312"/>
                <w:color w:val="000000"/>
                <w:sz w:val="21"/>
                <w:szCs w:val="21"/>
              </w:rPr>
              <w:t>http://paper.zjjnews.cn:8081/zjjrbpc/content/202403/08/content_78794.html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4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︵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︶</w:t>
            </w:r>
          </w:p>
        </w:tc>
        <w:tc>
          <w:tcPr>
            <w:tcW w:w="8174" w:type="dxa"/>
            <w:gridSpan w:val="7"/>
            <w:noWrap w:val="0"/>
            <w:vAlign w:val="center"/>
          </w:tcPr>
          <w:p>
            <w:pPr>
              <w:spacing w:line="320" w:lineRule="exact"/>
              <w:ind w:firstLine="420" w:firstLineChars="200"/>
              <w:jc w:val="both"/>
              <w:rPr>
                <w:rFonts w:hint="eastAsia" w:ascii="仿宋" w:hAnsi="仿宋" w:eastAsia="仿宋_GB2312"/>
                <w:color w:val="000000"/>
                <w:w w:val="95"/>
                <w:szCs w:val="21"/>
                <w:lang w:eastAsia="zh-CN"/>
              </w:rPr>
            </w:pPr>
            <w:r>
              <w:rPr>
                <w:rFonts w:hAnsi="仿宋_GB2312" w:cs="仿宋_GB2312"/>
                <w:color w:val="000000"/>
                <w:sz w:val="21"/>
                <w:szCs w:val="21"/>
              </w:rPr>
              <w:t>2024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年初</w:t>
            </w:r>
            <w:r>
              <w:rPr>
                <w:rFonts w:hAnsi="仿宋_GB2312" w:cs="仿宋_GB2312"/>
                <w:color w:val="000000"/>
                <w:sz w:val="21"/>
                <w:szCs w:val="21"/>
              </w:rPr>
              <w:t>,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据新闻报道，韩国游客来华旅游数量暴增</w:t>
            </w:r>
            <w:r>
              <w:rPr>
                <w:rFonts w:hAnsi="仿宋_GB2312" w:cs="仿宋_GB2312"/>
                <w:color w:val="000000"/>
                <w:sz w:val="21"/>
                <w:szCs w:val="21"/>
              </w:rPr>
              <w:t>900%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，张家界作为世界知名的旅游胜地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深受韩国游客喜爱的旅游目的地，韩国旅游市场强劲复苏。“张家界山上‘长’满韩国人”的话题频频冲上热搜，这一现象预示着张家界的旅游人群结构在发生显著变化，入境游马力全开，张家界旅游发展跨入新时代。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作者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广泛采访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旅游界人士并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收集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相关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信息，第一时间对这一旅游新风向进行报道。在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“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掌上张家界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”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微信公众号发稿，阅读量</w:t>
            </w:r>
            <w:r>
              <w:rPr>
                <w:rFonts w:hAnsi="仿宋_GB2312" w:cs="仿宋_GB2312"/>
                <w:color w:val="000000"/>
                <w:sz w:val="21"/>
                <w:szCs w:val="21"/>
              </w:rPr>
              <w:t>1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万</w:t>
            </w:r>
            <w:r>
              <w:rPr>
                <w:rFonts w:hAnsi="仿宋_GB2312" w:cs="仿宋_GB2312"/>
                <w:color w:val="000000"/>
                <w:sz w:val="21"/>
                <w:szCs w:val="21"/>
              </w:rPr>
              <w:t>+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。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相关内容生产多个短视频产品，累计点击量过亿。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1" w:hRule="exac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174" w:type="dxa"/>
            <w:gridSpan w:val="7"/>
            <w:noWrap w:val="0"/>
            <w:vAlign w:val="center"/>
          </w:tcPr>
          <w:p>
            <w:pPr>
              <w:spacing w:line="320" w:lineRule="exact"/>
              <w:ind w:firstLine="420" w:firstLineChars="200"/>
              <w:jc w:val="both"/>
              <w:rPr>
                <w:rFonts w:hAnsi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cs="宋体"/>
                <w:kern w:val="0"/>
                <w:sz w:val="21"/>
                <w:szCs w:val="21"/>
              </w:rPr>
              <w:t>该消息第一时间报道了张家界再次出现汹涌“韩流”，敏锐捕捉到入境游升温的信号，在张家界乃至全国旅游界引</w:t>
            </w:r>
            <w:r>
              <w:rPr>
                <w:rFonts w:hint="eastAsia" w:cs="宋体"/>
                <w:kern w:val="0"/>
                <w:sz w:val="21"/>
                <w:szCs w:val="21"/>
                <w:lang w:eastAsia="zh-CN"/>
              </w:rPr>
              <w:t>发</w:t>
            </w:r>
            <w:r>
              <w:rPr>
                <w:rFonts w:hint="eastAsia" w:cs="宋体"/>
                <w:kern w:val="0"/>
                <w:sz w:val="21"/>
                <w:szCs w:val="21"/>
              </w:rPr>
              <w:t>广泛关注，多家旅游企业积极布局境外市场，提升国际化服务水平，助力张家界入境游成为同类城市领跑者。报道</w:t>
            </w:r>
            <w:r>
              <w:rPr>
                <w:rFonts w:hint="eastAsia" w:cs="宋体"/>
                <w:kern w:val="0"/>
                <w:sz w:val="21"/>
                <w:szCs w:val="21"/>
                <w:lang w:eastAsia="zh-CN"/>
              </w:rPr>
              <w:t>相关</w:t>
            </w:r>
            <w:r>
              <w:rPr>
                <w:rFonts w:hint="eastAsia" w:cs="宋体"/>
                <w:kern w:val="0"/>
                <w:sz w:val="21"/>
                <w:szCs w:val="21"/>
              </w:rPr>
              <w:t>内容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被多家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境内、境外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媒体引用。</w:t>
            </w:r>
          </w:p>
          <w:p>
            <w:pPr>
              <w:spacing w:line="320" w:lineRule="exact"/>
              <w:ind w:firstLine="480" w:firstLineChars="200"/>
              <w:jc w:val="both"/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80" w:hRule="exac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︵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︶</w:t>
            </w:r>
          </w:p>
        </w:tc>
        <w:tc>
          <w:tcPr>
            <w:tcW w:w="8174" w:type="dxa"/>
            <w:gridSpan w:val="7"/>
            <w:noWrap w:val="0"/>
            <w:vAlign w:val="center"/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  <w:p>
            <w:pPr>
              <w:spacing w:line="260" w:lineRule="exact"/>
              <w:rPr>
                <w:rFonts w:hAnsi="仿宋"/>
                <w:color w:val="000000"/>
                <w:sz w:val="21"/>
                <w:szCs w:val="21"/>
              </w:rPr>
            </w:pPr>
            <w:r>
              <w:rPr>
                <w:rFonts w:hint="eastAsia" w:hAnsi="仿宋"/>
                <w:color w:val="000000"/>
                <w:sz w:val="21"/>
                <w:szCs w:val="21"/>
              </w:rPr>
              <w:t>该消息题材极具新闻价值，</w:t>
            </w:r>
            <w:r>
              <w:rPr>
                <w:rFonts w:hint="eastAsia" w:hAnsi="仿宋"/>
                <w:color w:val="000000"/>
                <w:sz w:val="21"/>
                <w:szCs w:val="21"/>
                <w:lang w:eastAsia="zh-CN"/>
              </w:rPr>
              <w:t>主题</w:t>
            </w:r>
            <w:r>
              <w:rPr>
                <w:rFonts w:hint="eastAsia" w:hAnsi="仿宋"/>
                <w:color w:val="000000"/>
                <w:sz w:val="21"/>
                <w:szCs w:val="21"/>
              </w:rPr>
              <w:t>突出，</w:t>
            </w:r>
            <w:r>
              <w:rPr>
                <w:rFonts w:hint="eastAsia" w:hAnsi="仿宋"/>
                <w:color w:val="000000"/>
                <w:sz w:val="21"/>
                <w:szCs w:val="21"/>
                <w:lang w:eastAsia="zh-CN"/>
              </w:rPr>
              <w:t>思路清晰，文字精炼。</w:t>
            </w:r>
            <w:r>
              <w:rPr>
                <w:rFonts w:hint="eastAsia" w:hAnsi="仿宋"/>
                <w:color w:val="000000"/>
                <w:sz w:val="21"/>
                <w:szCs w:val="21"/>
              </w:rPr>
              <w:t>同意报送。</w:t>
            </w:r>
          </w:p>
          <w:p>
            <w:pPr>
              <w:spacing w:line="360" w:lineRule="exact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>
            <w:pPr>
              <w:spacing w:line="360" w:lineRule="exact"/>
              <w:ind w:left="3840" w:leftChars="16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spacing w:line="360" w:lineRule="exact"/>
              <w:ind w:left="3840" w:leftChars="16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spacing w:line="360" w:lineRule="exact"/>
              <w:ind w:left="3840" w:leftChars="1600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>
            <w:pPr>
              <w:ind w:left="3840" w:leftChars="160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2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lang w:val="en-US" w:eastAsia="zh-CN"/>
              </w:rPr>
              <w:t>025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年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7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联系人（作者）</w:t>
            </w:r>
          </w:p>
        </w:tc>
        <w:tc>
          <w:tcPr>
            <w:tcW w:w="2957" w:type="dxa"/>
            <w:gridSpan w:val="3"/>
            <w:noWrap w:val="0"/>
            <w:vAlign w:val="center"/>
          </w:tcPr>
          <w:p>
            <w:pPr>
              <w:ind w:firstLine="560"/>
              <w:rPr>
                <w:rFonts w:ascii="宋体" w:hAnsi="宋体" w:eastAsia="宋体" w:cs="宋体"/>
                <w:color w:val="000000"/>
                <w:sz w:val="28"/>
              </w:rPr>
            </w:pPr>
            <w:r>
              <w:rPr>
                <w:rFonts w:hint="eastAsia" w:hAnsi="仿宋"/>
                <w:color w:val="000000"/>
                <w:sz w:val="21"/>
                <w:szCs w:val="21"/>
              </w:rPr>
              <w:t>王芳</w:t>
            </w:r>
          </w:p>
        </w:tc>
        <w:tc>
          <w:tcPr>
            <w:tcW w:w="1137" w:type="dxa"/>
            <w:gridSpan w:val="2"/>
            <w:noWrap w:val="0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4080" w:type="dxa"/>
            <w:gridSpan w:val="2"/>
            <w:noWrap w:val="0"/>
            <w:vAlign w:val="center"/>
          </w:tcPr>
          <w:p>
            <w:pPr>
              <w:spacing w:line="340" w:lineRule="exact"/>
              <w:ind w:firstLine="560"/>
              <w:rPr>
                <w:rFonts w:ascii="宋体" w:hAnsi="宋体" w:eastAsia="宋体" w:cs="宋体"/>
                <w:color w:val="000000"/>
                <w:sz w:val="28"/>
              </w:rPr>
            </w:pPr>
            <w:r>
              <w:rPr>
                <w:rFonts w:hAnsi="仿宋"/>
                <w:color w:val="000000"/>
                <w:sz w:val="21"/>
                <w:szCs w:val="21"/>
              </w:rPr>
              <w:t>18074419668</w:t>
            </w:r>
            <w:r>
              <w:rPr>
                <w:rFonts w:ascii="宋体" w:hAnsi="宋体" w:eastAsia="宋体" w:cs="宋体"/>
                <w:color w:val="000000"/>
                <w:sz w:val="28"/>
              </w:rPr>
              <w:t xml:space="preserve"> </w:t>
            </w:r>
          </w:p>
        </w:tc>
      </w:tr>
    </w:tbl>
    <w:p>
      <w:pPr>
        <w:jc w:val="both"/>
      </w:pPr>
    </w:p>
    <w:p>
      <w:pPr>
        <w:jc w:val="both"/>
      </w:pPr>
    </w:p>
    <w:p>
      <w:pPr>
        <w:jc w:val="center"/>
      </w:pPr>
      <w:r>
        <w:drawing>
          <wp:inline distT="0" distB="0" distL="114300" distR="114300">
            <wp:extent cx="2658745" cy="2658745"/>
            <wp:effectExtent l="0" t="0" r="8255" b="8255"/>
            <wp:docPr id="1" name="图片 1" descr="5546a8e96049e93c65edb4e271ec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546a8e96049e93c65edb4e271ec41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58745" cy="265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sz w:val="32"/>
          <w:szCs w:val="32"/>
        </w:rPr>
      </w:pPr>
      <w:r>
        <w:rPr>
          <w:rFonts w:hint="eastAsia" w:hAnsi="仿宋_GB2312" w:cs="仿宋_GB2312"/>
          <w:color w:val="000000"/>
          <w:sz w:val="32"/>
          <w:szCs w:val="32"/>
        </w:rPr>
        <w:t>张家界再次成为韩国游客来华热门目的地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altName w:val="方正书宋_GBK"/>
    <w:panose1 w:val="02010600040001010101"/>
    <w:charset w:val="00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1FDF3A2"/>
    <w:rsid w:val="6DFF5C47"/>
    <w:rsid w:val="7BFAE294"/>
    <w:rsid w:val="F1FDF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="仿宋_GB2312" w:hAnsi="Times New Roman" w:eastAsia="仿宋_GB2312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rFonts w:ascii="Calibri" w:hAnsi="Calibri" w:eastAsia="宋体"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2025-03-05T00:04:00Z</dcterms:created>
  <dc:creator>greatwall</dc:creator>
  <cp:lastModifiedBy>greatwall</cp:lastModifiedBy>
  <dcterms:modified xsi:type="dcterms:W3CDTF">2025-03-04T17:33:51Z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</Properties>
</file>